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25DC" w14:textId="61F7D831" w:rsidR="008C20C4" w:rsidRDefault="00D44E49">
      <w:pPr>
        <w:pStyle w:val="Heading1"/>
      </w:pPr>
      <w:r>
        <w:rPr>
          <w:noProof/>
        </w:rPr>
        <w:drawing>
          <wp:inline distT="0" distB="0" distL="0" distR="0" wp14:anchorId="1CE7DB4A" wp14:editId="6E9EED05">
            <wp:extent cx="1028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0428708C" w14:textId="77777777" w:rsidR="008C20C4" w:rsidRDefault="008C20C4">
      <w:pPr>
        <w:pStyle w:val="Heading1"/>
      </w:pPr>
    </w:p>
    <w:p w14:paraId="1E7255A5" w14:textId="77777777" w:rsidR="008C20C4" w:rsidRDefault="008C20C4">
      <w:pPr>
        <w:pStyle w:val="Heading1"/>
      </w:pPr>
      <w:r>
        <w:t xml:space="preserve">       SOLUTIONS PLUS CHEMICAL DATA</w:t>
      </w:r>
    </w:p>
    <w:p w14:paraId="234C69EB"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Cs w:val="42"/>
        </w:rPr>
      </w:pPr>
    </w:p>
    <w:p w14:paraId="45882115" w14:textId="77777777" w:rsidR="008C20C4" w:rsidRDefault="008C20C4">
      <w:pPr>
        <w:pStyle w:val="Heading3"/>
      </w:pPr>
      <w:r>
        <w:t>Maxi Gard Steam</w:t>
      </w:r>
    </w:p>
    <w:p w14:paraId="1269EBC3"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sz w:val="22"/>
        </w:rPr>
      </w:pPr>
    </w:p>
    <w:p w14:paraId="0486561C" w14:textId="77777777" w:rsidR="008C20C4" w:rsidRDefault="008C20C4">
      <w:pPr>
        <w:pStyle w:val="Heading4"/>
      </w:pPr>
      <w:r>
        <w:t>DETERGENT IRON PHOSPHATE &amp; CLEANER</w:t>
      </w:r>
    </w:p>
    <w:p w14:paraId="30A2217A" w14:textId="77777777" w:rsidR="008C20C4" w:rsidRDefault="008C20C4">
      <w:pPr>
        <w:jc w:val="center"/>
      </w:pPr>
    </w:p>
    <w:p w14:paraId="56EB0CBA" w14:textId="77777777" w:rsidR="008C20C4" w:rsidRDefault="008C20C4">
      <w:pPr>
        <w:pStyle w:val="Heading5"/>
        <w:jc w:val="right"/>
        <w:rPr>
          <w:sz w:val="22"/>
        </w:rPr>
      </w:pPr>
    </w:p>
    <w:p w14:paraId="12541962" w14:textId="77777777" w:rsidR="008C20C4" w:rsidRDefault="008C20C4">
      <w:pPr>
        <w:jc w:val="center"/>
      </w:pPr>
    </w:p>
    <w:p w14:paraId="3F5E87F6" w14:textId="77777777" w:rsidR="008C20C4" w:rsidRDefault="008C20C4">
      <w:pPr>
        <w:pStyle w:val="Heading2"/>
      </w:pPr>
      <w:r>
        <w:t>DESCRIPTION</w:t>
      </w:r>
    </w:p>
    <w:p w14:paraId="2892CD86" w14:textId="77777777" w:rsidR="008C20C4" w:rsidRDefault="008C20C4">
      <w:pPr>
        <w:rPr>
          <w:rFonts w:ascii="Bookman Old Style" w:hAnsi="Bookman Old Style"/>
        </w:rPr>
      </w:pPr>
    </w:p>
    <w:p w14:paraId="22E34966" w14:textId="77777777" w:rsidR="008C20C4" w:rsidRDefault="008C20C4">
      <w:pPr>
        <w:rPr>
          <w:rFonts w:ascii="Bookman Old Style" w:hAnsi="Bookman Old Style"/>
        </w:rPr>
      </w:pPr>
      <w:r>
        <w:rPr>
          <w:rFonts w:ascii="Bookman Old Style" w:hAnsi="Bookman Old Style"/>
          <w:b/>
          <w:bCs/>
        </w:rPr>
        <w:t>Maxi Gard Steam</w:t>
      </w:r>
      <w:r>
        <w:rPr>
          <w:rFonts w:ascii="Bookman Old Style" w:hAnsi="Bookman Old Style"/>
        </w:rPr>
        <w:t xml:space="preserve"> detergent iron phosphate is a mildly acid liquid cleaner/phosphate designed for use in immersion, steam and high pressure (Hotzy type) systems. It is not recommended for recirculating spray washer applications. The </w:t>
      </w:r>
      <w:r>
        <w:rPr>
          <w:rFonts w:ascii="Bookman Old Style" w:hAnsi="Bookman Old Style"/>
          <w:b/>
          <w:bCs/>
        </w:rPr>
        <w:t>Maxi Gard Steam</w:t>
      </w:r>
      <w:r>
        <w:rPr>
          <w:rFonts w:ascii="Bookman Old Style" w:hAnsi="Bookman Old Style"/>
        </w:rPr>
        <w:t xml:space="preserve"> produces a blue to gold coating </w:t>
      </w:r>
      <w:proofErr w:type="gramStart"/>
      <w:r>
        <w:rPr>
          <w:rFonts w:ascii="Bookman Old Style" w:hAnsi="Bookman Old Style"/>
        </w:rPr>
        <w:t>on</w:t>
      </w:r>
      <w:proofErr w:type="gramEnd"/>
      <w:r>
        <w:rPr>
          <w:rFonts w:ascii="Bookman Old Style" w:hAnsi="Bookman Old Style"/>
        </w:rPr>
        <w:t xml:space="preserve"> steel which provides an excellent surface for painting. The </w:t>
      </w:r>
      <w:r>
        <w:rPr>
          <w:rFonts w:ascii="Bookman Old Style" w:hAnsi="Bookman Old Style"/>
          <w:b/>
          <w:bCs/>
        </w:rPr>
        <w:t xml:space="preserve">Maxi Gard Steam </w:t>
      </w:r>
      <w:r>
        <w:rPr>
          <w:rFonts w:ascii="Bookman Old Style" w:hAnsi="Bookman Old Style"/>
        </w:rPr>
        <w:t>contains a synthetic surfactant and wetting system that is effective on even the most difficult soils.</w:t>
      </w:r>
    </w:p>
    <w:p w14:paraId="04839EFB" w14:textId="232DAAAC" w:rsidR="008C20C4" w:rsidRDefault="00D44E49">
      <w:pPr>
        <w:pStyle w:val="Header"/>
        <w:tabs>
          <w:tab w:val="clear" w:pos="4320"/>
          <w:tab w:val="clear" w:pos="8640"/>
        </w:tabs>
        <w:rPr>
          <w:rFonts w:ascii="Bookman Old Style" w:hAnsi="Bookman Old Style"/>
          <w:sz w:val="18"/>
        </w:rPr>
      </w:pPr>
      <w:r>
        <w:rPr>
          <w:rFonts w:ascii="Bookman Old Style" w:hAnsi="Bookman Old Style"/>
          <w:noProof/>
          <w:sz w:val="20"/>
        </w:rPr>
        <mc:AlternateContent>
          <mc:Choice Requires="wps">
            <w:drawing>
              <wp:anchor distT="0" distB="0" distL="114300" distR="114300" simplePos="0" relativeHeight="251658240" behindDoc="0" locked="0" layoutInCell="1" allowOverlap="1" wp14:anchorId="05D46C52" wp14:editId="4CACFB33">
                <wp:simplePos x="0" y="0"/>
                <wp:positionH relativeFrom="column">
                  <wp:posOffset>3771900</wp:posOffset>
                </wp:positionH>
                <wp:positionV relativeFrom="paragraph">
                  <wp:posOffset>127000</wp:posOffset>
                </wp:positionV>
                <wp:extent cx="228600" cy="457200"/>
                <wp:effectExtent l="13335" t="38100" r="53340" b="9525"/>
                <wp:wrapNone/>
                <wp:docPr id="20472364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B5A2D"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pt" to="3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">
                <v:stroke endarrow="block"/>
              </v:line>
            </w:pict>
          </mc:Fallback>
        </mc:AlternateContent>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sidR="008C20C4">
        <w:rPr>
          <w:rFonts w:ascii="Bookman Old Style" w:hAnsi="Bookman Old Style"/>
          <w:sz w:val="18"/>
        </w:rPr>
        <w:t>Before Maxi Gard Steam</w:t>
      </w:r>
    </w:p>
    <w:p w14:paraId="4876BD41" w14:textId="77777777" w:rsidR="008C20C4" w:rsidRDefault="008C20C4">
      <w:pPr>
        <w:rPr>
          <w:rFonts w:ascii="Bookman Old Style" w:hAnsi="Bookman Old Style"/>
          <w:sz w:val="22"/>
        </w:rPr>
      </w:pPr>
      <w:r>
        <w:rPr>
          <w:rFonts w:ascii="Bookman Old Style" w:hAnsi="Bookman Old Style"/>
          <w:sz w:val="22"/>
        </w:rPr>
        <w:t>Using Maxi Gard Steam</w:t>
      </w:r>
      <w:r>
        <w:rPr>
          <w:rFonts w:ascii="Bookman Old Style" w:hAnsi="Bookman Old Style"/>
          <w:sz w:val="22"/>
        </w:rPr>
        <w:tab/>
        <w:t xml:space="preserve">                                     </w:t>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p>
    <w:p w14:paraId="0E4737B0" w14:textId="19BD7E72" w:rsidR="008C20C4" w:rsidRDefault="00D44E49">
      <w:pPr>
        <w:rPr>
          <w:rFonts w:ascii="Bookman Old Style" w:hAnsi="Bookman Old Style"/>
        </w:rPr>
      </w:pPr>
      <w:r>
        <w:rPr>
          <w:rFonts w:ascii="Bookman Old Style" w:hAnsi="Bookman Old Style"/>
          <w:noProof/>
          <w:sz w:val="20"/>
        </w:rPr>
        <mc:AlternateContent>
          <mc:Choice Requires="wps">
            <w:drawing>
              <wp:anchor distT="0" distB="0" distL="114300" distR="114300" simplePos="0" relativeHeight="251657216" behindDoc="0" locked="0" layoutInCell="1" allowOverlap="1" wp14:anchorId="414C2F60" wp14:editId="2639FD77">
                <wp:simplePos x="0" y="0"/>
                <wp:positionH relativeFrom="column">
                  <wp:posOffset>4000500</wp:posOffset>
                </wp:positionH>
                <wp:positionV relativeFrom="paragraph">
                  <wp:posOffset>1141095</wp:posOffset>
                </wp:positionV>
                <wp:extent cx="228600" cy="685800"/>
                <wp:effectExtent l="13335" t="8890" r="53340" b="29210"/>
                <wp:wrapNone/>
                <wp:docPr id="10666592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E525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9.85pt" to="333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">
                <v:stroke endarrow="block"/>
              </v:line>
            </w:pict>
          </mc:Fallback>
        </mc:AlternateContent>
      </w:r>
      <w:r>
        <w:rPr>
          <w:rFonts w:ascii="Bookman Old Style" w:hAnsi="Bookman Old Style"/>
          <w:noProof/>
        </w:rPr>
        <w:drawing>
          <wp:inline distT="0" distB="0" distL="0" distR="0" wp14:anchorId="22C24873" wp14:editId="5AEB2D9D">
            <wp:extent cx="1952625" cy="172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724025"/>
                    </a:xfrm>
                    <a:prstGeom prst="rect">
                      <a:avLst/>
                    </a:prstGeom>
                    <a:noFill/>
                    <a:ln>
                      <a:noFill/>
                    </a:ln>
                  </pic:spPr>
                </pic:pic>
              </a:graphicData>
            </a:graphic>
          </wp:inline>
        </w:drawing>
      </w:r>
      <w:r w:rsidR="008C20C4">
        <w:rPr>
          <w:rFonts w:ascii="Bookman Old Style" w:hAnsi="Bookman Old Style"/>
        </w:rPr>
        <w:tab/>
      </w:r>
      <w:r w:rsidR="008C20C4">
        <w:rPr>
          <w:rFonts w:ascii="Bookman Old Style" w:hAnsi="Bookman Old Style"/>
        </w:rPr>
        <w:tab/>
      </w:r>
      <w:r w:rsidR="008C20C4">
        <w:rPr>
          <w:rFonts w:ascii="Bookman Old Style" w:hAnsi="Bookman Old Style"/>
        </w:rPr>
        <w:tab/>
      </w:r>
      <w:r>
        <w:rPr>
          <w:rFonts w:ascii="Bookman Old Style" w:hAnsi="Bookman Old Style"/>
          <w:noProof/>
        </w:rPr>
        <w:drawing>
          <wp:inline distT="0" distB="0" distL="0" distR="0" wp14:anchorId="12621DB3" wp14:editId="29F9457A">
            <wp:extent cx="2057400" cy="1600200"/>
            <wp:effectExtent l="38100" t="38100" r="1905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600200"/>
                    </a:xfrm>
                    <a:prstGeom prst="rect">
                      <a:avLst/>
                    </a:prstGeom>
                    <a:noFill/>
                    <a:ln w="28575" cmpd="sng">
                      <a:solidFill>
                        <a:srgbClr val="000000"/>
                      </a:solidFill>
                      <a:miter lim="800000"/>
                      <a:headEnd/>
                      <a:tailEnd/>
                    </a:ln>
                    <a:effectLst/>
                  </pic:spPr>
                </pic:pic>
              </a:graphicData>
            </a:graphic>
          </wp:inline>
        </w:drawing>
      </w:r>
    </w:p>
    <w:p w14:paraId="5D3022F1" w14:textId="77777777" w:rsidR="008C20C4" w:rsidRDefault="008C20C4">
      <w:pPr>
        <w:rPr>
          <w:rFonts w:ascii="Bookman Old Style" w:hAnsi="Bookman Old Style"/>
        </w:rPr>
      </w:pPr>
    </w:p>
    <w:p w14:paraId="1AB966BF" w14:textId="77777777" w:rsidR="008C20C4" w:rsidRDefault="008C20C4">
      <w:pPr>
        <w:rPr>
          <w:rFonts w:ascii="Bookman Old Style" w:hAnsi="Bookman Old Style"/>
          <w:sz w:val="18"/>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sz w:val="18"/>
        </w:rPr>
        <w:t>Sprayed with Maxi Gard Steam</w:t>
      </w:r>
    </w:p>
    <w:p w14:paraId="55A77624" w14:textId="77777777" w:rsidR="008C20C4" w:rsidRDefault="008C20C4">
      <w:pPr>
        <w:pStyle w:val="Heading2"/>
      </w:pPr>
      <w:r>
        <w:t>PROPERTIES</w:t>
      </w:r>
    </w:p>
    <w:p w14:paraId="146C2B3B" w14:textId="77777777" w:rsidR="008C20C4" w:rsidRDefault="008C20C4">
      <w:pPr>
        <w:rPr>
          <w:rFonts w:ascii="Bookman Old Style" w:hAnsi="Bookman Old Style"/>
        </w:rPr>
      </w:pPr>
    </w:p>
    <w:p w14:paraId="14C33C58" w14:textId="77777777" w:rsidR="008C20C4" w:rsidRDefault="008C20C4">
      <w:pPr>
        <w:rPr>
          <w:rFonts w:ascii="Bookman Old Style" w:hAnsi="Bookman Old Style"/>
        </w:rPr>
      </w:pPr>
      <w:r>
        <w:rPr>
          <w:rFonts w:ascii="Bookman Old Style" w:hAnsi="Bookman Old Style"/>
        </w:rPr>
        <w:t>Appearance: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Clear amber liquid</w:t>
      </w:r>
    </w:p>
    <w:p w14:paraId="20EEC181" w14:textId="77777777" w:rsidR="008C20C4" w:rsidRDefault="008C20C4">
      <w:pPr>
        <w:pStyle w:val="Header"/>
        <w:tabs>
          <w:tab w:val="clear" w:pos="4320"/>
          <w:tab w:val="clear" w:pos="8640"/>
        </w:tabs>
        <w:rPr>
          <w:rFonts w:ascii="Bookman Old Style" w:hAnsi="Bookman Old Style"/>
        </w:rPr>
      </w:pPr>
      <w:r>
        <w:rPr>
          <w:rFonts w:ascii="Bookman Old Style" w:hAnsi="Bookman Old Style"/>
        </w:rPr>
        <w:t>Odor: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None</w:t>
      </w:r>
    </w:p>
    <w:p w14:paraId="02823AEC" w14:textId="77777777" w:rsidR="008C20C4" w:rsidRDefault="008C20C4">
      <w:pPr>
        <w:rPr>
          <w:rFonts w:ascii="Bookman Old Style" w:hAnsi="Bookman Old Style"/>
        </w:rPr>
      </w:pPr>
      <w:r>
        <w:rPr>
          <w:rFonts w:ascii="Bookman Old Style" w:hAnsi="Bookman Old Style"/>
        </w:rPr>
        <w:t>PH (solution):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2.25</w:t>
      </w:r>
    </w:p>
    <w:p w14:paraId="591B2708" w14:textId="77777777" w:rsidR="008C20C4" w:rsidRDefault="008C20C4">
      <w:pPr>
        <w:rPr>
          <w:rFonts w:ascii="Bookman Old Style" w:hAnsi="Bookman Old Style"/>
        </w:rPr>
      </w:pPr>
      <w:r>
        <w:rPr>
          <w:rFonts w:ascii="Bookman Old Style" w:hAnsi="Bookman Old Style"/>
        </w:rPr>
        <w:t>Solubility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Complete</w:t>
      </w:r>
    </w:p>
    <w:p w14:paraId="01B539B3" w14:textId="77777777" w:rsidR="008C20C4" w:rsidRDefault="008C20C4">
      <w:pPr>
        <w:pStyle w:val="Header"/>
        <w:tabs>
          <w:tab w:val="clear" w:pos="4320"/>
          <w:tab w:val="clear" w:pos="8640"/>
        </w:tabs>
        <w:rPr>
          <w:rFonts w:ascii="Bookman Old Style" w:hAnsi="Bookman Old Style"/>
        </w:rPr>
      </w:pPr>
      <w:r>
        <w:rPr>
          <w:rFonts w:ascii="Bookman Old Style" w:hAnsi="Bookman Old Style"/>
        </w:rPr>
        <w:t>Specific Gravity: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1.11</w:t>
      </w:r>
    </w:p>
    <w:p w14:paraId="20733FB4" w14:textId="77777777" w:rsidR="008C20C4" w:rsidRDefault="008C20C4">
      <w:pPr>
        <w:rPr>
          <w:rFonts w:ascii="Bookman Old Style" w:hAnsi="Bookman Old Style"/>
        </w:rPr>
      </w:pPr>
      <w:r>
        <w:rPr>
          <w:rFonts w:ascii="Bookman Old Style" w:hAnsi="Bookman Old Style"/>
        </w:rPr>
        <w:t>Lbs./Gallon: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9.24</w:t>
      </w:r>
    </w:p>
    <w:p w14:paraId="005F8E4D" w14:textId="77777777" w:rsidR="008C20C4" w:rsidRDefault="008C20C4">
      <w:pPr>
        <w:rPr>
          <w:rFonts w:ascii="Bookman Old Style" w:hAnsi="Bookman Old Style"/>
        </w:rPr>
      </w:pPr>
    </w:p>
    <w:p w14:paraId="6CE2C309" w14:textId="77777777" w:rsidR="008C20C4" w:rsidRDefault="008C20C4">
      <w:pPr>
        <w:rPr>
          <w:rFonts w:ascii="Bookman Old Style" w:hAnsi="Bookman Old Style"/>
        </w:rPr>
      </w:pPr>
    </w:p>
    <w:p w14:paraId="526130C6" w14:textId="77777777" w:rsidR="008C20C4" w:rsidRDefault="008C20C4">
      <w:pPr>
        <w:rPr>
          <w:rFonts w:ascii="Bookman Old Style" w:hAnsi="Bookman Old Style"/>
          <w:b/>
          <w:bCs/>
        </w:rPr>
      </w:pPr>
    </w:p>
    <w:p w14:paraId="7598F192" w14:textId="77777777" w:rsidR="008C20C4" w:rsidRDefault="008C20C4">
      <w:pPr>
        <w:rPr>
          <w:rFonts w:ascii="Bookman Old Style" w:hAnsi="Bookman Old Style"/>
          <w:b/>
          <w:bCs/>
        </w:rPr>
      </w:pPr>
      <w:r>
        <w:rPr>
          <w:rFonts w:ascii="Bookman Old Style" w:hAnsi="Bookman Old Style"/>
          <w:b/>
          <w:bCs/>
        </w:rPr>
        <w:t>USING PROCEDURE:</w:t>
      </w:r>
    </w:p>
    <w:p w14:paraId="07785F7C" w14:textId="77777777" w:rsidR="008C20C4" w:rsidRDefault="008C20C4">
      <w:pPr>
        <w:rPr>
          <w:rFonts w:ascii="Bookman Old Style" w:hAnsi="Bookman Old Style"/>
        </w:rPr>
      </w:pPr>
    </w:p>
    <w:p w14:paraId="2FF3CBD3" w14:textId="77777777" w:rsidR="008C20C4" w:rsidRDefault="008C20C4">
      <w:pPr>
        <w:rPr>
          <w:rFonts w:ascii="Bookman Old Style" w:hAnsi="Bookman Old Style"/>
        </w:rPr>
      </w:pPr>
      <w:r>
        <w:rPr>
          <w:rFonts w:ascii="Bookman Old Style" w:hAnsi="Bookman Old Style"/>
          <w:b/>
          <w:bCs/>
        </w:rPr>
        <w:t>Maxi Gard Steam</w:t>
      </w:r>
      <w:r>
        <w:rPr>
          <w:rFonts w:ascii="Bookman Old Style" w:hAnsi="Bookman Old Style"/>
        </w:rPr>
        <w:t xml:space="preserve"> is used in steam and </w:t>
      </w:r>
      <w:proofErr w:type="gramStart"/>
      <w:r>
        <w:rPr>
          <w:rFonts w:ascii="Bookman Old Style" w:hAnsi="Bookman Old Style"/>
        </w:rPr>
        <w:t>high pressure</w:t>
      </w:r>
      <w:proofErr w:type="gramEnd"/>
      <w:r>
        <w:rPr>
          <w:rFonts w:ascii="Bookman Old Style" w:hAnsi="Bookman Old Style"/>
        </w:rPr>
        <w:t xml:space="preserve"> washers at concentrations between 1% and 3%. For best results and to avoid </w:t>
      </w:r>
      <w:proofErr w:type="gramStart"/>
      <w:r>
        <w:rPr>
          <w:rFonts w:ascii="Bookman Old Style" w:hAnsi="Bookman Old Style"/>
        </w:rPr>
        <w:t>streaking</w:t>
      </w:r>
      <w:proofErr w:type="gramEnd"/>
      <w:r>
        <w:rPr>
          <w:rFonts w:ascii="Bookman Old Style" w:hAnsi="Bookman Old Style"/>
        </w:rPr>
        <w:t xml:space="preserve">, start the cleaning and phosphatizing operation from the top of the part. In immersion operations the recommended concentration is between 2% and 6%. The normal operating range is 1-6 minutes at 100F. to 185F. In immersion operations the </w:t>
      </w:r>
      <w:r>
        <w:rPr>
          <w:rFonts w:ascii="Bookman Old Style" w:hAnsi="Bookman Old Style"/>
          <w:b/>
          <w:bCs/>
        </w:rPr>
        <w:t>Maxi Gard Steam</w:t>
      </w:r>
      <w:r>
        <w:rPr>
          <w:rFonts w:ascii="Bookman Old Style" w:hAnsi="Bookman Old Style"/>
        </w:rPr>
        <w:t xml:space="preserve"> stage is generally followed by a </w:t>
      </w:r>
      <w:proofErr w:type="gramStart"/>
      <w:r>
        <w:rPr>
          <w:rFonts w:ascii="Bookman Old Style" w:hAnsi="Bookman Old Style"/>
        </w:rPr>
        <w:t>cold water</w:t>
      </w:r>
      <w:proofErr w:type="gramEnd"/>
      <w:r>
        <w:rPr>
          <w:rFonts w:ascii="Bookman Old Style" w:hAnsi="Bookman Old Style"/>
        </w:rPr>
        <w:t xml:space="preserve"> rinse and a non chrome sealer. The parts should be dried as quickly as possible after the final process.</w:t>
      </w:r>
    </w:p>
    <w:p w14:paraId="36DF24D6" w14:textId="77777777" w:rsidR="008C20C4" w:rsidRDefault="008C20C4">
      <w:pPr>
        <w:rPr>
          <w:rFonts w:ascii="Bookman Old Style" w:hAnsi="Bookman Old Style"/>
        </w:rPr>
      </w:pPr>
    </w:p>
    <w:p w14:paraId="2994EEA6" w14:textId="77777777" w:rsidR="008C20C4" w:rsidRDefault="008C20C4">
      <w:pPr>
        <w:rPr>
          <w:rFonts w:ascii="Bookman Old Style" w:hAnsi="Bookman Old Style"/>
        </w:rPr>
      </w:pPr>
    </w:p>
    <w:p w14:paraId="51942607" w14:textId="77777777" w:rsidR="008C20C4" w:rsidRDefault="008C20C4">
      <w:pPr>
        <w:pStyle w:val="Heading2"/>
      </w:pPr>
      <w:r>
        <w:t>TITRATION PROCEDURE</w:t>
      </w:r>
    </w:p>
    <w:p w14:paraId="3B83BE93" w14:textId="77777777" w:rsidR="008C20C4" w:rsidRDefault="008C20C4">
      <w:pPr>
        <w:rPr>
          <w:rFonts w:ascii="Bookman Old Style" w:hAnsi="Bookman Old Style"/>
        </w:rPr>
      </w:pPr>
    </w:p>
    <w:p w14:paraId="4832D3AF"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u w:val="single"/>
        </w:rPr>
      </w:pPr>
    </w:p>
    <w:p w14:paraId="60EFC8F3"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rPr>
      </w:pPr>
      <w:r>
        <w:rPr>
          <w:rFonts w:ascii="Bookman Old Style" w:hAnsi="Bookman Old Style" w:cs="Arial"/>
        </w:rPr>
        <w:t>Obtain a representative sample of the bath and cool it to room temperature.  Place a 10 mL bath sample in a 250 mL test cylinder. Dilute with 90 mL of DI Water.  Add 3 to 4 drops of Phenolphthalein indicator.  Swirl the sample to mix the indicator into the bath.  While swirling the sample, add 6N Sodium Hydroxide solution drop wise until the sample turns pink.  Count the drops of 6N base needed to reach the pink endpoint and compare the drops needed to the chart below.</w:t>
      </w:r>
    </w:p>
    <w:p w14:paraId="69FCED17"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rPr>
      </w:pPr>
    </w:p>
    <w:p w14:paraId="27206AE4"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rPr>
      </w:pPr>
    </w:p>
    <w:p w14:paraId="21B17702"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         </w:t>
      </w:r>
    </w:p>
    <w:p w14:paraId="302F5AD3"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1440" w:hanging="1440"/>
        <w:rPr>
          <w:rFonts w:ascii="Bookman Old Style" w:hAnsi="Bookman Old Style" w:cs="Arial"/>
          <w:b/>
          <w:bCs/>
        </w:rPr>
      </w:pPr>
      <w:r>
        <w:rPr>
          <w:rFonts w:ascii="Bookman Old Style" w:hAnsi="Bookman Old Style" w:cs="Arial"/>
        </w:rPr>
        <w:t xml:space="preserve">     </w:t>
      </w:r>
      <w:r>
        <w:rPr>
          <w:rFonts w:ascii="Bookman Old Style" w:hAnsi="Bookman Old Style" w:cs="Arial"/>
          <w:u w:val="single"/>
        </w:rPr>
        <w:t xml:space="preserve"> </w:t>
      </w:r>
      <w:r>
        <w:rPr>
          <w:rFonts w:ascii="Bookman Old Style" w:hAnsi="Bookman Old Style" w:cs="Arial"/>
          <w:b/>
          <w:bCs/>
          <w:u w:val="single"/>
        </w:rPr>
        <w:t>% Maxi Gard Steam</w:t>
      </w:r>
      <w:r>
        <w:rPr>
          <w:rFonts w:ascii="Bookman Old Style" w:hAnsi="Bookman Old Style" w:cs="Arial"/>
          <w:b/>
          <w:bCs/>
        </w:rPr>
        <w:tab/>
      </w:r>
      <w:r>
        <w:rPr>
          <w:rFonts w:ascii="Bookman Old Style" w:hAnsi="Bookman Old Style" w:cs="Arial"/>
          <w:b/>
          <w:bCs/>
          <w:u w:val="single"/>
        </w:rPr>
        <w:t>Drops of 6N Base Needed</w:t>
      </w:r>
    </w:p>
    <w:p w14:paraId="23BC14FD" w14:textId="77777777" w:rsidR="008C20C4"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rPr>
      </w:pPr>
    </w:p>
    <w:p w14:paraId="017DFA91"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r>
        <w:rPr>
          <w:rFonts w:ascii="Bookman Old Style" w:hAnsi="Bookman Old Style" w:cs="Arial"/>
        </w:rPr>
        <w:tab/>
      </w:r>
      <w:r>
        <w:rPr>
          <w:rFonts w:ascii="Bookman Old Style" w:hAnsi="Bookman Old Style" w:cs="Arial"/>
        </w:rPr>
        <w:tab/>
      </w:r>
      <w:r w:rsidRPr="00D44E49">
        <w:rPr>
          <w:rFonts w:ascii="Bookman Old Style" w:hAnsi="Bookman Old Style" w:cs="Arial"/>
          <w:lang w:val="fr-FR"/>
        </w:rPr>
        <w:t>1.0%</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1 drops</w:t>
      </w:r>
    </w:p>
    <w:p w14:paraId="5902392F"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455895DE"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r w:rsidRPr="00D44E49">
        <w:rPr>
          <w:rFonts w:ascii="Bookman Old Style" w:hAnsi="Bookman Old Style" w:cs="Arial"/>
          <w:lang w:val="fr-FR"/>
        </w:rPr>
        <w:tab/>
      </w:r>
      <w:r w:rsidRPr="00D44E49">
        <w:rPr>
          <w:rFonts w:ascii="Bookman Old Style" w:hAnsi="Bookman Old Style" w:cs="Arial"/>
          <w:lang w:val="fr-FR"/>
        </w:rPr>
        <w:tab/>
        <w:t>2.0%</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2 drops</w:t>
      </w:r>
    </w:p>
    <w:p w14:paraId="727A4A20"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587A9DB7"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r w:rsidRPr="00D44E49">
        <w:rPr>
          <w:rFonts w:ascii="Bookman Old Style" w:hAnsi="Bookman Old Style" w:cs="Arial"/>
          <w:lang w:val="fr-FR"/>
        </w:rPr>
        <w:tab/>
        <w:t xml:space="preserve">          3.0%</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3 drops</w:t>
      </w:r>
    </w:p>
    <w:p w14:paraId="73016B7D"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18859DD6"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r w:rsidRPr="00D44E49">
        <w:rPr>
          <w:rFonts w:ascii="Bookman Old Style" w:hAnsi="Bookman Old Style" w:cs="Arial"/>
          <w:lang w:val="fr-FR"/>
        </w:rPr>
        <w:tab/>
      </w:r>
      <w:r w:rsidRPr="00D44E49">
        <w:rPr>
          <w:rFonts w:ascii="Bookman Old Style" w:hAnsi="Bookman Old Style" w:cs="Arial"/>
          <w:lang w:val="fr-FR"/>
        </w:rPr>
        <w:tab/>
        <w:t xml:space="preserve"> 4.0%</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4 drops</w:t>
      </w:r>
    </w:p>
    <w:p w14:paraId="5904E54B"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2BDD642F"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r w:rsidRPr="00D44E49">
        <w:rPr>
          <w:rFonts w:ascii="Bookman Old Style" w:hAnsi="Bookman Old Style" w:cs="Arial"/>
          <w:lang w:val="fr-FR"/>
        </w:rPr>
        <w:tab/>
      </w:r>
      <w:r w:rsidRPr="00D44E49">
        <w:rPr>
          <w:rFonts w:ascii="Bookman Old Style" w:hAnsi="Bookman Old Style" w:cs="Arial"/>
          <w:lang w:val="fr-FR"/>
        </w:rPr>
        <w:tab/>
        <w:t xml:space="preserve"> 5.0%</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5 drops</w:t>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r>
      <w:r w:rsidRPr="00D44E49">
        <w:rPr>
          <w:rFonts w:ascii="Bookman Old Style" w:hAnsi="Bookman Old Style" w:cs="Arial"/>
          <w:lang w:val="fr-FR"/>
        </w:rPr>
        <w:tab/>
        <w:t xml:space="preserve">      </w:t>
      </w:r>
      <w:r w:rsidRPr="00D44E49">
        <w:rPr>
          <w:rFonts w:ascii="Bookman Old Style" w:hAnsi="Bookman Old Style" w:cs="Arial"/>
          <w:lang w:val="fr-FR"/>
        </w:rPr>
        <w:tab/>
      </w:r>
      <w:r w:rsidRPr="00D44E49">
        <w:rPr>
          <w:rFonts w:ascii="Bookman Old Style" w:hAnsi="Bookman Old Style" w:cs="Arial"/>
          <w:lang w:val="fr-FR"/>
        </w:rPr>
        <w:tab/>
      </w:r>
    </w:p>
    <w:p w14:paraId="6759352A"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64598125"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Old Style" w:hAnsi="Bookman Old Style" w:cs="Arial"/>
          <w:lang w:val="fr-FR"/>
        </w:rPr>
      </w:pPr>
    </w:p>
    <w:p w14:paraId="58BC5011" w14:textId="77777777" w:rsidR="008C20C4" w:rsidRPr="00D44E49" w:rsidRDefault="008C2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lang w:val="fr-FR"/>
        </w:rPr>
      </w:pPr>
    </w:p>
    <w:p w14:paraId="4B587E08" w14:textId="77777777" w:rsidR="008C20C4" w:rsidRPr="00D44E49" w:rsidRDefault="008C20C4">
      <w:pPr>
        <w:ind w:left="360"/>
        <w:rPr>
          <w:lang w:val="fr-FR"/>
        </w:rPr>
      </w:pPr>
    </w:p>
    <w:sectPr w:rsidR="008C20C4" w:rsidRPr="00D44E4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EC8F" w14:textId="77777777" w:rsidR="00204D51" w:rsidRDefault="00204D51">
      <w:r>
        <w:separator/>
      </w:r>
    </w:p>
  </w:endnote>
  <w:endnote w:type="continuationSeparator" w:id="0">
    <w:p w14:paraId="752A6E5E" w14:textId="77777777" w:rsidR="00204D51" w:rsidRDefault="0020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6E06" w14:textId="77777777" w:rsidR="008C20C4" w:rsidRDefault="008C20C4">
    <w:pPr>
      <w:pStyle w:val="Footer"/>
    </w:pPr>
    <w:r>
      <w:rPr>
        <w:u w:val="single"/>
      </w:rPr>
      <w:tab/>
    </w:r>
    <w:r>
      <w:rPr>
        <w:u w:val="single"/>
      </w:rPr>
      <w:tab/>
    </w:r>
  </w:p>
  <w:p w14:paraId="118EC409" w14:textId="77777777" w:rsidR="008C20C4" w:rsidRDefault="008C20C4">
    <w:pPr>
      <w:pStyle w:val="Footer"/>
      <w:jc w:val="center"/>
    </w:pPr>
    <w:r>
      <w:t>Solutions Plus, Inc., 3907 Bach Buxton Road, Amelia, OH 45102</w:t>
    </w:r>
  </w:p>
  <w:p w14:paraId="2D033775" w14:textId="77777777" w:rsidR="008C20C4" w:rsidRDefault="008C20C4">
    <w:pPr>
      <w:pStyle w:val="Footer"/>
      <w:jc w:val="center"/>
    </w:pPr>
    <w:r>
      <w:t>513-943-</w:t>
    </w:r>
    <w:proofErr w:type="gramStart"/>
    <w:r>
      <w:t>9600  Fax</w:t>
    </w:r>
    <w:proofErr w:type="gramEnd"/>
    <w:r>
      <w:t xml:space="preserve">  513-943-9609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9C4B" w14:textId="77777777" w:rsidR="00204D51" w:rsidRDefault="00204D51">
      <w:r>
        <w:separator/>
      </w:r>
    </w:p>
  </w:footnote>
  <w:footnote w:type="continuationSeparator" w:id="0">
    <w:p w14:paraId="500D9675" w14:textId="77777777" w:rsidR="00204D51" w:rsidRDefault="0020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671AF"/>
    <w:multiLevelType w:val="hybridMultilevel"/>
    <w:tmpl w:val="42760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52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55"/>
    <w:rsid w:val="00204D51"/>
    <w:rsid w:val="008C20C4"/>
    <w:rsid w:val="00A82C55"/>
    <w:rsid w:val="00AF1E52"/>
    <w:rsid w:val="00D4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391BF"/>
  <w15:chartTrackingRefBased/>
  <w15:docId w15:val="{43C15F89-0493-4C05-B306-D6C51D6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outlineLvl w:val="0"/>
    </w:pPr>
    <w:rPr>
      <w:rFonts w:ascii="Bookman" w:hAnsi="Bookman"/>
      <w:b/>
      <w:bCs/>
      <w:color w:val="0000FF"/>
      <w:sz w:val="44"/>
      <w:szCs w:val="48"/>
    </w:rPr>
  </w:style>
  <w:style w:type="paragraph" w:styleId="Heading2">
    <w:name w:val="heading 2"/>
    <w:basedOn w:val="Normal"/>
    <w:next w:val="Normal"/>
    <w:qFormat/>
    <w:pPr>
      <w:keepNext/>
      <w:outlineLvl w:val="1"/>
    </w:pPr>
    <w:rPr>
      <w:rFonts w:ascii="Bookman Old Style" w:hAnsi="Bookman Old Style"/>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outlineLvl w:val="2"/>
    </w:pPr>
    <w:rPr>
      <w:rFonts w:ascii="Bookman" w:hAnsi="Bookman"/>
      <w:b/>
      <w:bCs/>
      <w:color w:val="0000FF"/>
      <w:sz w:val="48"/>
      <w:szCs w:val="4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outlineLvl w:val="3"/>
    </w:pPr>
    <w:rPr>
      <w:rFonts w:ascii="Bookman" w:hAnsi="Bookman"/>
      <w:b/>
      <w:bCs/>
      <w:sz w:val="22"/>
    </w:rPr>
  </w:style>
  <w:style w:type="paragraph" w:styleId="Heading5">
    <w:name w:val="heading 5"/>
    <w:basedOn w:val="Normal"/>
    <w:next w:val="Normal"/>
    <w:qFormat/>
    <w:pPr>
      <w:keepNext/>
      <w:jc w:val="center"/>
      <w:outlineLvl w:val="4"/>
    </w:pPr>
    <w:rPr>
      <w:rFonts w:ascii="Bookman" w:hAnsi="Bookman"/>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1591</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Solutions Plus, Inc.</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Fred Roedel</dc:creator>
  <cp:keywords/>
  <dc:description/>
  <cp:lastModifiedBy>Darold Turock</cp:lastModifiedBy>
  <cp:revision>3</cp:revision>
  <dcterms:created xsi:type="dcterms:W3CDTF">2025-10-07T13:44:00Z</dcterms:created>
  <dcterms:modified xsi:type="dcterms:W3CDTF">2025-10-07T13:44:00Z</dcterms:modified>
</cp:coreProperties>
</file>